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C" w:rsidRDefault="006551EC" w:rsidP="002064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551EC" w:rsidRDefault="006551EC" w:rsidP="00206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551EC" w:rsidRDefault="006551EC" w:rsidP="00206492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551EC" w:rsidRDefault="006551EC" w:rsidP="00206492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6551EC" w:rsidRDefault="006551EC" w:rsidP="00206492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6551EC" w:rsidRDefault="006551EC" w:rsidP="00206492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6551EC" w:rsidRPr="00346F97" w:rsidRDefault="006551EC" w:rsidP="00206492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6551EC" w:rsidRPr="003E5071" w:rsidRDefault="006551EC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162-162=3 - 2 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«Технология выполнения РД наплавки при удалении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1EC">
        <w:rPr>
          <w:rFonts w:ascii="Times New Roman" w:hAnsi="Times New Roman" w:cs="Times New Roman"/>
          <w:sz w:val="28"/>
          <w:szCs w:val="28"/>
        </w:rPr>
        <w:t xml:space="preserve"> раковин в деталях и узлах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EC" w:rsidRPr="006551EC" w:rsidRDefault="006551EC" w:rsidP="0020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Настоящий руководящий технический материал распространяется на антикоррозионную наплавку уплотнительных, трущихся и разъемных поверхностей трубопроводной арматуры общепромышленного назначения и устанавливает требования к основным и наплавочным материалам, технологическому процессу на наплавку, объему и методам контроля качества наплавленного металла.</w:t>
      </w: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7591C1B" wp14:editId="1098267B">
            <wp:extent cx="4200399" cy="31519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99" cy="315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P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i14196"/>
      <w:r w:rsidRPr="006551EC">
        <w:rPr>
          <w:color w:val="000000"/>
          <w:sz w:val="28"/>
          <w:szCs w:val="28"/>
        </w:rPr>
        <w:t>1. ОБЩИЕ ПОЛОЖЕНИЯ</w:t>
      </w:r>
      <w:bookmarkEnd w:id="0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1.1. Для обеспечения коррозионной стойкости уплотнительных, трущихся и разъемных поверхностей деталей трубопроводной арматуры из углеродистой, 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низколегированной и теплоустойчивой стали перлитного класса должна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антикоррозионная наплавка.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Допускается наплавка уплотнительных поверхностей из нержавеющей литой стали с целью обеспечения необходимого качества поверхности, при этом контроль качества производится в соответствии с требованием чертежа.</w:t>
      </w: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i28838"/>
      <w:r w:rsidRPr="006551EC">
        <w:rPr>
          <w:color w:val="000000"/>
          <w:sz w:val="28"/>
          <w:szCs w:val="28"/>
        </w:rPr>
        <w:t>2. ОСНОВНОЙ МАТЕРИАЛ</w:t>
      </w:r>
      <w:bookmarkEnd w:id="1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2.1. Основной материал, подлежащий наплавке, должен быть термически обработан в соответствии с требованиями чертежей и </w:t>
      </w:r>
      <w:hyperlink r:id="rId8" w:history="1">
        <w:r w:rsidRPr="006551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технических условий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на поставку материалов.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2.2. Перечень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производится наплавка, приведен в табл. </w:t>
      </w:r>
      <w:hyperlink r:id="rId9" w:anchor="i37527" w:tooltip="Таблица 1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1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6551EC" w:rsidRPr="006551EC" w:rsidRDefault="006551EC" w:rsidP="0020649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Основной металл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5646"/>
      </w:tblGrid>
      <w:tr w:rsidR="006551EC" w:rsidRPr="006551EC" w:rsidTr="006551EC">
        <w:trPr>
          <w:tblHeader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i37527"/>
            <w:r w:rsidRPr="0065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материала</w:t>
            </w:r>
            <w:bookmarkEnd w:id="2"/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Обозначение документа</w:t>
            </w:r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1050</w:t>
              </w:r>
            </w:hyperlink>
            <w:r w:rsidR="006551EC" w:rsidRPr="006551EC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</w:tr>
      <w:tr w:rsidR="006551EC" w:rsidRPr="006551EC" w:rsidTr="006551EC">
        <w:trPr>
          <w:trHeight w:val="113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22К</w:t>
            </w:r>
          </w:p>
        </w:tc>
        <w:tc>
          <w:tcPr>
            <w:tcW w:w="26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Отливки стальные. Общие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977</w:t>
              </w:r>
            </w:hyperlink>
            <w:r w:rsidR="006551EC" w:rsidRPr="006551EC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</w:tr>
      <w:tr w:rsidR="006551EC" w:rsidRPr="006551EC" w:rsidTr="006551EC">
        <w:trPr>
          <w:trHeight w:val="112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25Л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09Г2С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Сталь низколегированная толстолистовая и широкополосная универсальная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19282-73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20ГМЛ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Отливки стальные для трубопроводной арматуры и приводных устройств к ней. Общие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ОСТ 26-07-402-83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20ЮЧ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ТУ 14-1-3333-82</w:t>
            </w:r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20Х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Прокат из легированной конструкционной стали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4543-71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12Х1МФ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Сталь теплоустойчивая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20072-74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12ХМ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Прокат листовой из углеродистой, низколегированной и легированной стали для котлов и сосудов, работающих под давлением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5520-79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20ХМ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1E133E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Прокат из легированной конструкционной стали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4543-71</w:t>
              </w:r>
            </w:hyperlink>
          </w:p>
        </w:tc>
      </w:tr>
    </w:tbl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Примечания: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1. Марки сталей указаны по основному обозначению. Разрешается применение сталей других промышленных способов выплавки.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2. Допускается применять другие марки сталей по согласованию с головной </w:t>
      </w:r>
      <w:hyperlink r:id="rId18" w:history="1">
        <w:r w:rsidRPr="006551E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проектной организацией</w:t>
        </w:r>
      </w:hyperlink>
      <w:r w:rsidRPr="006551EC">
        <w:rPr>
          <w:rFonts w:ascii="Times New Roman" w:hAnsi="Times New Roman" w:cs="Times New Roman"/>
          <w:i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 xml:space="preserve">3. </w:t>
      </w:r>
      <w:bookmarkStart w:id="3" w:name="i47704"/>
      <w:r w:rsidRPr="006551EC">
        <w:rPr>
          <w:color w:val="000000"/>
          <w:sz w:val="28"/>
          <w:szCs w:val="28"/>
        </w:rPr>
        <w:t>СВАРОЧНЫЕ МАТЕРИАЛЫ, ИХ ХРАНЕНИЕ И ИСПОЛЬЗОВАНИЕ</w:t>
      </w:r>
      <w:bookmarkEnd w:id="3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3.1. Для наплавки следует применять сварочные материалы, указанные в п. </w:t>
      </w:r>
      <w:hyperlink r:id="rId19" w:anchor="i103397" w:tooltip="Пункт 7.1" w:history="1">
        <w:r w:rsidRPr="006551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7.1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настоящего стандарта. Также могут применяться и другие материалы, если технология наплавки отработана предприятием и качество соответствует требованиям чертежа.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3.2. Применяемые сварочные материалы должны соответствовать требованиям стандартов, технических условий и иметь сертификат.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отсутствии сертификатных данных, испытания проводятся на контрольных пробах. Определяемые характеристики (хим. анализ, механические свойства) и нормы оценки должны быть в соответствии НТД на сварочные материалы.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3.3. Контроль качества и приемка сварочных материалов, поступающих на предприятие, а также контроль правильности хранения их производится отделом технического контроля.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3.4. Электроды каждой партии и проволока каждой плавки, предназначенные для наплавки уплотнительных поверхностей литья из нержавеющей стали, в случае 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необходимости, перед запуском в производство должны быть испытаны на стойкость против межкристаллитной коррозии (МКК) при входном контроле сварочных материалов в установленном на предприятии порядке.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наличии термообработки после наплавки, сварочные материалы также должны быть проверены на стойкость против МКК после аналогичной термообработки.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3.5. Сварочные материалы должны храниться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рассортированными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по партиям и маркам.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3.6. Электроды и флюс перед использованием должны быть прокалены.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3.7. Режимы прокалки и срок годности электродов и флюса приведены в табл. </w:t>
      </w:r>
      <w:hyperlink r:id="rId20" w:anchor="i53118" w:tooltip="Таблица 2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2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3.8. После прокалки электроды и флюсы следует хранить в сушильных шкафах при температуре 60 - 100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или в герметичной таре.</w:t>
      </w:r>
    </w:p>
    <w:p w:rsidR="006551EC" w:rsidRPr="006551EC" w:rsidRDefault="006551EC" w:rsidP="0020649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Режимы прокалки и сроки годности сварочных материалов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130"/>
        <w:gridCol w:w="2025"/>
        <w:gridCol w:w="3195"/>
      </w:tblGrid>
      <w:tr w:rsidR="006551EC" w:rsidRPr="006551EC" w:rsidTr="006551EC">
        <w:trPr>
          <w:tblHeader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i53118"/>
            <w:r w:rsidRPr="0065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Сварочные материалы</w:t>
            </w:r>
            <w:bookmarkEnd w:id="4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Температура прокалки, °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Режим выдержки, час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Срок годности при хранении в кладовых сутки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Электроды марок ЭА-395/9, ЗИО-8 и ОЗЛ-6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Электроды типа Э-10Х20Н9Г6С по </w:t>
            </w:r>
            <w:hyperlink r:id="rId21" w:tooltip="Электроды покрытые металлические для ручной дуговой сварки высоколегированных сталей с особыми свойствами" w:history="1">
              <w:r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10052-75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Электроды марок ЭА-400/10У*, ЭА-898/21*, ЭА-898/216*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120 - 150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Флюс марки 48-0Ф-10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950 - 970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Флюс марки АН-26С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250 - 300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Примечания: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1. * - электроды применяются для наплавки уплотнительных поверхностей из нержавеющей литой стали с целью обеспечения необходимого качества.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2. При хранении флюса в герметичной таре и электродов - в сушильных шкафах, срок годности не ограничивается.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3.9. Сварочная проволока и лента перед употреблением не должны иметь следов ржавчины, масла и других загрязнений.</w:t>
      </w: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>3.10. Порядок учета, хранения, выдачи и возврата сварочных материалов производится в установленном на предприятии порядке.</w:t>
      </w:r>
    </w:p>
    <w:p w:rsidR="006551EC" w:rsidRP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 xml:space="preserve">4. </w:t>
      </w:r>
      <w:bookmarkStart w:id="5" w:name="i68510"/>
      <w:r w:rsidRPr="006551EC">
        <w:rPr>
          <w:color w:val="000000"/>
          <w:sz w:val="28"/>
          <w:szCs w:val="28"/>
        </w:rPr>
        <w:t>КВАЛИФИКАЦИЯ СВАРЩИКОВ</w:t>
      </w:r>
      <w:bookmarkEnd w:id="5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4.1. К выполнению наплавки допускаются дипломированные сварщики не ниже 4 разряда при ручной наплавке и 3 разряда - при автоматической.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4.2. Сварщики должны пройти дополнительную подготовку по антикоррозионной наплавке согласно специальной программе, разработанной предприятием, выполняющим наплавку и получить право на допуск к наплавочным работам.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Каждый сварщик должен иметь клеймо.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 xml:space="preserve">5. </w:t>
      </w:r>
      <w:bookmarkStart w:id="6" w:name="i75604"/>
      <w:r w:rsidRPr="006551EC">
        <w:rPr>
          <w:color w:val="000000"/>
          <w:sz w:val="28"/>
          <w:szCs w:val="28"/>
        </w:rPr>
        <w:t>ТРЕБОВАНИЯ К СВАРОЧНОМУ ОБОРУДОВАНИЮ</w:t>
      </w:r>
      <w:bookmarkEnd w:id="6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5.1. Для наплавки следует применять сварочные установки постоянного тока, позволяющие обеспечивать заданные режимы наплавки и контроль их в процессе наплавки.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5.2. Правильность показаний приборов должна проверяться контрольными приборами в соответствии с </w:t>
      </w:r>
      <w:hyperlink r:id="rId22" w:tooltip="ГСИ. Государственный надзор и ведомственный контроль за средствами измерений. Основные положения" w:history="1">
        <w:r w:rsidRPr="006551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8.002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-71 в установленном на предприятии порядке.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5.3. Колебания напряжения питающей сети, к которой подключено сварочное оборудование, не более ± 5 % от номинала.</w:t>
      </w: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7" w:name="i81298"/>
      <w:r w:rsidRPr="006551EC">
        <w:rPr>
          <w:color w:val="000000"/>
          <w:sz w:val="28"/>
          <w:szCs w:val="28"/>
        </w:rPr>
        <w:t>6. ПОДГОТОВКА ДЕТАЛЕЙ ПОД НАПЛАВКУ</w:t>
      </w:r>
      <w:bookmarkEnd w:id="7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6.1. Детали под наплавку должны поступать в соответствии с требованиями настоящего стандарта, чертежа и технологического процесса.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6.2. При наличии канавок под наплавку, разделку их следует выполнять без острых углов и резких переходов.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радиус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скругления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для наплавки уплотнительных поверхностей при условном проходе: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менее 50 мм - 3 мм;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от 50 до 100 мм - 4 мм;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более 100 мм - 5 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6.3. Подлежащие наплавке поверхности должны быть механически обработаны с чистотой поверхности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12,5 мкм по </w:t>
      </w:r>
      <w:hyperlink r:id="rId23" w:tooltip="Шероховатость поверхности. Параметры и характеристики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ГОСТ 2789-73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6.4. Перед наплавкой поверхности следует очистить от загрязнений любым механическим способом и обезжирить ацетоном,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уайт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>-спиритом или другими растворителями.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6.5. Наплавку на углеродистые и низколегированные стали рекомендуется производить без предварительного подогрева.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6.6. Наплавка на теплоустойчивые стали выполняется с предварительным подогревом деталей до температуры не ниже 150 °С.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наплавке сварочной лентой разрешается наплавка без подогрева.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6.7. Подогрев необходимо производить в термических печах или специальными нагревательными устройствами, обеспечивающими равномерный прогрев металла по всему сечению наплавляемых деталей.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6.8. Допускается производить подогрев наплавляемых деталей газовыми горелками.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8" w:name="i92250"/>
      <w:r w:rsidRPr="006551EC">
        <w:rPr>
          <w:color w:val="000000"/>
          <w:sz w:val="28"/>
          <w:szCs w:val="28"/>
        </w:rPr>
        <w:t>7. ТЕХНОЛОГИЯ НАПЛАВКИ</w:t>
      </w:r>
      <w:bookmarkEnd w:id="8"/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i103397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7.1. Антикоррозионная наплавка с использованием сварочных материалов, приведенных в табл</w:t>
      </w:r>
      <w:r w:rsidRPr="00206492">
        <w:rPr>
          <w:rFonts w:ascii="Times New Roman" w:hAnsi="Times New Roman" w:cs="Times New Roman"/>
          <w:sz w:val="28"/>
          <w:szCs w:val="28"/>
        </w:rPr>
        <w:t>. </w:t>
      </w:r>
      <w:bookmarkEnd w:id="9"/>
      <w:r w:rsidRPr="00206492">
        <w:rPr>
          <w:rFonts w:ascii="Times New Roman" w:hAnsi="Times New Roman" w:cs="Times New Roman"/>
          <w:sz w:val="28"/>
          <w:szCs w:val="28"/>
        </w:rPr>
        <w:fldChar w:fldCharType="begin"/>
      </w:r>
      <w:r w:rsidRPr="00206492">
        <w:rPr>
          <w:rFonts w:ascii="Times New Roman" w:hAnsi="Times New Roman" w:cs="Times New Roman"/>
          <w:sz w:val="28"/>
          <w:szCs w:val="28"/>
        </w:rPr>
        <w:instrText xml:space="preserve"> HYPERLINK "https://files.stroyinf.ru/Data2/1/4293837/4293837722.htm" \l "i53118" \o "Таблица 2" </w:instrText>
      </w:r>
      <w:r w:rsidRPr="00206492">
        <w:rPr>
          <w:rFonts w:ascii="Times New Roman" w:hAnsi="Times New Roman" w:cs="Times New Roman"/>
          <w:sz w:val="28"/>
          <w:szCs w:val="28"/>
        </w:rPr>
        <w:fldChar w:fldCharType="separate"/>
      </w:r>
      <w:r w:rsidRPr="002064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206492">
        <w:rPr>
          <w:rFonts w:ascii="Times New Roman" w:hAnsi="Times New Roman" w:cs="Times New Roman"/>
          <w:sz w:val="28"/>
          <w:szCs w:val="28"/>
        </w:rPr>
        <w:fldChar w:fldCharType="end"/>
      </w:r>
      <w:r w:rsidRPr="00206492">
        <w:rPr>
          <w:rFonts w:ascii="Times New Roman" w:hAnsi="Times New Roman" w:cs="Times New Roman"/>
          <w:sz w:val="28"/>
          <w:szCs w:val="28"/>
        </w:rPr>
        <w:t>,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производится:</w:t>
      </w:r>
    </w:p>
    <w:p w:rsidR="006551EC" w:rsidRPr="00206492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I вариант - в один слой, не менее чем в два прохода электродами марок 03Л-6, ЗИО-8, ЭА-395/9 по </w:t>
      </w:r>
      <w:hyperlink r:id="rId24" w:tooltip="Электроды покрытые металлические для ручной дуговой сварки сталей и наплавки. Классификация и общие технические условия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9466-75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или типа Э-10Х20Н9Г6С по </w:t>
      </w:r>
      <w:hyperlink r:id="rId25" w:tooltip="Электроды покрытые металлические для ручной дуговой сварки высоколегированных сталей с особыми свойствами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10052-75</w:t>
        </w:r>
      </w:hyperlink>
      <w:r w:rsidRPr="00206492">
        <w:rPr>
          <w:rFonts w:ascii="Times New Roman" w:hAnsi="Times New Roman" w:cs="Times New Roman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492">
        <w:rPr>
          <w:rFonts w:ascii="Times New Roman" w:hAnsi="Times New Roman" w:cs="Times New Roman"/>
          <w:sz w:val="28"/>
          <w:szCs w:val="28"/>
        </w:rPr>
        <w:t>Также сварочной проволокой или лентой марки Св-07Х25Н13 (полуа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втоматическая или автоматическая под слоем флюса 48-0Ф-10 или АН-26С).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Высота наплавки должна быть не менее 4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-1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>II вариант - в два слоя.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а) первый слой (в один проход) высотой 4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-2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мм выполняется электродами марки ЭА-395/9 или сварочной проволокой, или лентой марки Св-10Х16Н25М6 под флюсом марки 48-ОФ-10 или АП-26С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б) второй слой (не менее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чем в два прохода) выполняется электродами марки ЭА-400/10У или сварочной проволокой, или лентой Св-04Х19Н10М3 под флюсом марки 48-0Ф-10 или АН-26С.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Суммарная высота наплавки должны быть не менее 6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+1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7.2. При наплавке должно обеспечиваться формирование ровного валика, с равномерной чешуйчатостью.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7.3. Наплавка на теплоустойчивые стали должна производиться непрерывно.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двухслойной наплавке, для контроля качества поверхности первого слоя, перед наплавкой второго, допускается перерыв, длительность которого не ограничивается.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7.4. При ручной электродуговой наплавке первый проход каждого слоя должен выполняться электродами диаметром не более 4 мм, узкими валиками. Ширина валика должна быть не более трех диаметров электродного стержня.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7.5. После наплавки каждого валика и каждого прохода необходимо производить зачистку наплавленного участка от шлака, при необходимости контроля первого слоя двухслойной наплавки при отработке технологии наплавки и необходимости контроля цветной дефектоскопией рекомендуется производить механическую обработку.</w:t>
      </w:r>
    </w:p>
    <w:p w:rsidR="00206492" w:rsidRPr="006551EC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0" w:name="i118517"/>
      <w:r w:rsidRPr="006551EC">
        <w:rPr>
          <w:color w:val="000000"/>
          <w:sz w:val="28"/>
          <w:szCs w:val="28"/>
        </w:rPr>
        <w:t>8. ТЕРМИЧЕСКАЯ ОБРАБОТКА НАПЛАВЛЕННЫХ ДЕТАЛЕЙ</w:t>
      </w:r>
      <w:bookmarkEnd w:id="10"/>
    </w:p>
    <w:p w:rsidR="00206492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8.1. Для снятия напряжений после наплавки с целью стабилизации размеров в процессе эксплуатации, а также для обеспечения механических свойств теплоустойчивых сталей рекомендуется производить термообработку. Режимы термообработки указаны в табл. </w:t>
      </w:r>
      <w:hyperlink r:id="rId26" w:anchor="i121526" w:tooltip="Таблица 3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3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8.2. Необходимость проведения термообработки и режимы ее оговариваются чертежом.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8.3. Отпуск после наплавки допускается совмещать с отпуском сварных узлов. В этом случае при наплавке на теплоустойчивые стали длительность перерыва между окончанием наплавки и отпуском указывается в технологическом процессе исходя из продолжительности цикла изготовления свариваемых узлов.</w:t>
      </w:r>
    </w:p>
    <w:p w:rsidR="00206492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492" w:rsidRPr="006551EC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Режимы термообработки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881"/>
      </w:tblGrid>
      <w:tr w:rsidR="006551EC" w:rsidRPr="006551EC" w:rsidTr="006551EC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i121526"/>
            <w:r w:rsidRPr="0065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материала</w:t>
            </w:r>
            <w:bookmarkEnd w:id="11"/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Режимы термообработки</w:t>
            </w:r>
          </w:p>
        </w:tc>
      </w:tr>
      <w:tr w:rsidR="006551EC" w:rsidRPr="006551EC" w:rsidTr="006551EC">
        <w:trPr>
          <w:trHeight w:val="233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20; 22К; 25Л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Загрузка в печь при температуре не ниже 600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1EC" w:rsidRPr="006551EC" w:rsidTr="006551EC">
        <w:trPr>
          <w:trHeight w:val="2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нагрев до 630 - 660 °C</w:t>
            </w:r>
          </w:p>
        </w:tc>
      </w:tr>
      <w:tr w:rsidR="006551EC" w:rsidRPr="006551EC" w:rsidTr="006551EC">
        <w:trPr>
          <w:trHeight w:val="113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09Г2С; 20ГМЛ; 20ЮЧ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выдержка 2 часа;</w:t>
            </w:r>
          </w:p>
        </w:tc>
      </w:tr>
      <w:tr w:rsidR="006551EC" w:rsidRPr="006551EC" w:rsidTr="006551EC">
        <w:trPr>
          <w:trHeight w:val="1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охлаждение на воздухе</w:t>
            </w:r>
          </w:p>
        </w:tc>
      </w:tr>
      <w:tr w:rsidR="006551EC" w:rsidRPr="006551EC" w:rsidTr="006551EC">
        <w:trPr>
          <w:trHeight w:val="113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20Х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отпуск 570 - 580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, для КП45;</w:t>
            </w:r>
          </w:p>
        </w:tc>
      </w:tr>
      <w:tr w:rsidR="006551EC" w:rsidRPr="006551EC" w:rsidTr="006551EC">
        <w:trPr>
          <w:trHeight w:val="1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отпуск 710 - 740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, для КП20</w:t>
            </w:r>
          </w:p>
        </w:tc>
      </w:tr>
      <w:tr w:rsidR="006551EC" w:rsidRPr="006551EC" w:rsidTr="006551EC">
        <w:trPr>
          <w:trHeight w:val="225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12Х1МФ; 12ХМ; 20ХМ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Загрузка в печь при температуре не ниже 600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1EC" w:rsidRPr="006551EC" w:rsidTr="006551EC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нагрев до 680 - 730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1EC" w:rsidRPr="006551EC" w:rsidTr="006551EC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выдержка 2 - 3 часа, охлаждение на воздухе</w:t>
            </w:r>
          </w:p>
        </w:tc>
      </w:tr>
    </w:tbl>
    <w:p w:rsidR="00206492" w:rsidRDefault="00206492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2" w:name="i135020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>9. КОНТРОЛЬ КАЧЕСТВА И ПРИЕМКА НАПЛАВЛЕННЫХ ДЕТАЛЕЙ</w:t>
      </w:r>
      <w:bookmarkEnd w:id="12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9.1. Контроль качества наплавки должен производиться в соответствии с требованиями чертежа и настоящего стандарта.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9.2. Перед началом работ по наплавке отдел технического контроля (ОТК) должен проверить: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наличие технологического процесса;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размеры и качество подготовки деталей;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сертификаты на сварочные материалы или результаты контрольных испытаний.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9.3. В процессе наплавки ОТК контролирует: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соответствие режима подогрева (в случае необходимости) и наплавки требованиям технологического процесса;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соблюдение порядка и очередности выполнения валиков, если последовательность их предусмотрена технологическим процессом;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качество наплавленного металла после выполнения каждого слоя по всей поверхности.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9.4. Антикоррозионная наплавка контролируется внешним осмотром непосредственно после наплавки и после окончательной механической обработки, а также капиллярной дефектоскопией, если этот метод указан в чертеже.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9.5. Внешний осмотр производится для выявления следующих дефектов: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- трещин в наплавленном металле и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околошовной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зоне;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пор, раковин, шлаковых включений;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наплывов и подрезов на границе сплавления наплавленного металла с основным;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несоответствия размеров наплавки, заданных в технической документации.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9.6. Внешний осмотр следует производить визуально или с применением лупы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трех-семикратного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(уплотнительных поверхностей - только с помощью лупы), контроль размеров - с помощью специального мерительного инструмента.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9.7. Контроль капиллярной дефектоскопией производить по ОСТ 5.9537-81 по II классу чувствительности для выявления трещин наплавленных и прилегающих к наплавке поверхностях в доступных местах на участке 15 - 20 мм после окончательной механической обработки.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Трещины не допускаются.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9.8. В случае невозможности проведения контроля капиллярной дефектоскопией на окончательно обработанной поверхности, допускается производить контроль детали с припуском на механическую обработку не более 0,5 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9.9. До механической обработки в наплавке допускаются поры, раковины, шлаковые включения и другие дефекты, выходящие на поверхность и расположенные на глубине не более 2/3 припуска на механическую обработку.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Трещины в наплавке не допускаются.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9.10. На границе сплавления наплавленного металла с основным не допускаются трещины,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непровары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>, подрезы и другие дефекты.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подрезы зоны сплавления, а также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черновины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(плотный металл темного цвета, окисленный при наплавке от нагрева дуги или после термообработки, в результате недостаточного припуска на механическую обработку) длиной не более 20 мм и шириной до 1 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9.11. В наплавке разъемных соединений не должно быть раковин, трещин, посторонних включений, влияющих на качество уплотнения в соответствии с заданной чистотой поверхности.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9.12. Оценку дефектов уплотнительных и трущихся поверхностей производить по </w:t>
      </w:r>
      <w:hyperlink r:id="rId27" w:tooltip="Проектирование, изготовление и правила контроля сварных соединений стальной трубопроводной арматуры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РД РТМ 26-07-246-80</w:t>
        </w:r>
      </w:hyperlink>
      <w:r w:rsidRPr="00206492">
        <w:rPr>
          <w:rFonts w:ascii="Times New Roman" w:hAnsi="Times New Roman" w:cs="Times New Roman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Дефекты, превышающие нормы оценки, допускаются в установленном на предприятии порядке.</w:t>
      </w: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3" w:name="i142421"/>
      <w:r w:rsidRPr="006551EC">
        <w:rPr>
          <w:color w:val="000000"/>
          <w:sz w:val="28"/>
          <w:szCs w:val="28"/>
        </w:rPr>
        <w:t>10. ИСПРАВЛЕНИЕ ДЕФЕКТОВ</w:t>
      </w:r>
      <w:bookmarkEnd w:id="13"/>
    </w:p>
    <w:p w:rsidR="00206492" w:rsidRPr="006551EC" w:rsidRDefault="00206492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10.1. Исправлению подлежат дефекты в наплавке, выявленные в процессе выполнения и окончательном контроле качества антикоррозионной наплавки, наличие которых превышает нормы.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10.2. Обнаруженные дефекты должны быть удалены механическим способом до здорового металла с последующим контролем подготовки поверхности к повторной наплавке.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удалении дефектов наплавки необходимо обеспечить разделку без острых углов и заусенцев с плавным переходом к наплавленной поверхности.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10.3. В отдельных случаях допускается исправление единичных дефектов без удаления наплавки при условии обязательного контроля внешним осмотром и цветной дефектоскопией исправленного участка и зоны, прилегающей к нему на расстоянии не менее 20 мм от границы исправленного участка.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10.4. При исправлении дефектов должны выполняться указания настоящего стандарта по подготовке разделки, температуры подогрева, применяемым сварочным материалам.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10.5. Исправление дефектных участков может производиться любым методом наплавки, рекомендованным настоящим стандартом или аргонодуговым способом.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10.6. Исправленные участки наплавки должны быть проконтролированы повторно методами контроля, предусмотренными чертежом.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10.7. Если при контроле качества в исправленном участке вновь будут обнаружены недопустимые дефекты, то производится повторное исправление.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10.8. Количество повторных исправлений решается главным сварщиком или главным технологом совместно с ОТК.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удалении целиком наплавки до здорового металла, в случае целесообразности, она считается как первый раз выполненной. В этом случае высота наплавки указывается техпроцессом с учетом обеспечения размеров детали согласно чертежу.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10.9. Результаты исправлений и контроля дефектных участков указываются в журнале или другой документации в установленном на предприятии порядке.</w:t>
      </w:r>
    </w:p>
    <w:p w:rsidR="00206492" w:rsidRPr="006551EC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4" w:name="i153129"/>
      <w:r w:rsidRPr="006551EC">
        <w:rPr>
          <w:color w:val="000000"/>
          <w:sz w:val="28"/>
          <w:szCs w:val="28"/>
        </w:rPr>
        <w:t>11. ТРЕБОВАНИЯ БЕЗОПАСНОСТИ</w:t>
      </w:r>
      <w:bookmarkEnd w:id="14"/>
    </w:p>
    <w:p w:rsidR="00206492" w:rsidRPr="006551EC" w:rsidRDefault="00206492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11.1. Санитарно-гигиенические условия на участке наплавки в части производственных помещений, оборудования, технологического процесса, приспособлений, отопления, вентиляции и освещения должны удовлетворять требованиям действующих «Санитарных правил при сварке, наплавке и резке металлов», утвержденных Министерством здравоохранения СССР.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i161218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11.2. При выполнении наплавочных работ необходимо соблюдать действующие «Типовые правила пожарной безопасности для промысленных предприятий», утвержденные ГУПО МВД СССР, и «Правила технической эксплуатации электроустановок потребителей и правила техники безопасности при эксплуатации электроустановок потребителей», утвержденные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Госэнергонадзором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5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11.3. При проведении подогрева и термической обработки должны соблюдаться требования </w:t>
      </w:r>
      <w:hyperlink r:id="rId28" w:tooltip="ССБТ. Термическая обработка металлов. Общие требования безопасности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12.3.004-75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и «Правил», указанных в п. </w:t>
      </w:r>
      <w:hyperlink r:id="rId29" w:anchor="i161218" w:tooltip="Пункт 11.2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206492">
        <w:rPr>
          <w:rFonts w:ascii="Times New Roman" w:hAnsi="Times New Roman" w:cs="Times New Roman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11.4. При выполнении всех работ, связанных с наплавкой арматуры, следует соблюдать требования действующих «Санитарных норм и правил по ограничению вибрации рабочих мест» и «Гигиенических норм допустимых уровней звукового давления и уровней звука на рабочих местах», утвержденных Министерством здравоохранения СССР.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11.5. Допуск к работе вновь поступающих и переводимых на данную работу рабочих разрешается только после проведения инструктажа и проверки их знаний по требованиям безопасности с оформлением в специальном журнале.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11.6. Не реже одного раза в квартал администрация обязана проводить повторный инструктаж рабочих по требованиям безопасности. Внеочередной инструктаж проводится при возникновении сомнений в безопасности применяемых сварщиком приемов работы, а также после несчастного случая, происшедшего на данном участке.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11.7. При наплавке необходимо применять общую приточно-вытяжную или местную вентиляцию и принимать меры, предохраняющие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работающего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от ожогов.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11.8. Параметры вибрации на рабочих местах должны быть в пределах, установленных «Санитарными нормами и правилами при работе с инструментами, механизмами и оборудованием», создающими вибрации, передаваемые на руки работающих», утвержденными Минздравом СССР.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11.9. Производство работ по наплавке с применением обезжиривающих жидкостей следует производить по специальному разрешению представителя пожарной службы и лица, отвечающего за работу на данном участке.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11.10. При наплавке деталей с предварительным подогревом следует особо тщательно соблюдать меры предосторожности: закрыть нагреваемые детали теплоизоляционным материалом (например, асбестом), оставляя открытыми лишь наплавляемые участки.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11.11. При проведении технической обработки после наплавки необходимо соблюдать требования </w:t>
      </w:r>
      <w:hyperlink r:id="rId30" w:tooltip="ССБТ. Пневмоприводы. Общие требования безопасности к монтажу, испытаниям и эксплуатации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12.3.001</w:t>
        </w:r>
      </w:hyperlink>
      <w:r w:rsidRPr="00206492">
        <w:rPr>
          <w:rFonts w:ascii="Times New Roman" w:hAnsi="Times New Roman" w:cs="Times New Roman"/>
          <w:sz w:val="28"/>
          <w:szCs w:val="28"/>
        </w:rPr>
        <w:t>-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75.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11.12. Администрация должна обеспечивать повседневный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инструкции по безопасности проведения работ и периодически проверять знания рабочих по требованиям безопасности.</w:t>
      </w:r>
    </w:p>
    <w:p w:rsidR="006551EC" w:rsidRDefault="006551EC" w:rsidP="00206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92" w:rsidRPr="00206492" w:rsidRDefault="00206492" w:rsidP="002064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492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закрепления материала</w:t>
      </w:r>
    </w:p>
    <w:p w:rsidR="00206492" w:rsidRDefault="00206492" w:rsidP="00206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92" w:rsidRDefault="00206492" w:rsidP="002064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используемой материал.</w:t>
      </w:r>
    </w:p>
    <w:p w:rsidR="00206492" w:rsidRDefault="00206492" w:rsidP="002064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устранения дефектов.</w:t>
      </w:r>
    </w:p>
    <w:p w:rsidR="00206492" w:rsidRDefault="00206492" w:rsidP="002064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</w:t>
      </w:r>
      <w:r w:rsidR="00515044">
        <w:rPr>
          <w:rFonts w:ascii="Times New Roman" w:hAnsi="Times New Roman" w:cs="Times New Roman"/>
          <w:sz w:val="28"/>
          <w:szCs w:val="28"/>
        </w:rPr>
        <w:t>ика безопасности при удалении раковин</w:t>
      </w:r>
    </w:p>
    <w:p w:rsidR="00515044" w:rsidRDefault="00515044" w:rsidP="00515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4" w:rsidRDefault="00515044" w:rsidP="00515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4" w:rsidRPr="00515044" w:rsidRDefault="00515044" w:rsidP="0051504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15044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515044" w:rsidRDefault="00515044" w:rsidP="00515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4" w:rsidRPr="00515044" w:rsidRDefault="001E133E" w:rsidP="00515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6" w:name="_GoBack"/>
      <w:r w:rsidR="00515044">
        <w:rPr>
          <w:rFonts w:ascii="Times New Roman" w:hAnsi="Times New Roman" w:cs="Times New Roman"/>
          <w:sz w:val="28"/>
          <w:szCs w:val="28"/>
        </w:rPr>
        <w:t>Изобразить в графическ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5044">
        <w:rPr>
          <w:rFonts w:ascii="Times New Roman" w:hAnsi="Times New Roman" w:cs="Times New Roman"/>
          <w:sz w:val="28"/>
          <w:szCs w:val="28"/>
        </w:rPr>
        <w:t xml:space="preserve"> удаление раковин в деталях и узлах, выбрать один из дефектов и написать по нему доклад (приветствуется).</w:t>
      </w:r>
      <w:bookmarkEnd w:id="16"/>
    </w:p>
    <w:sectPr w:rsidR="00515044" w:rsidRPr="00515044" w:rsidSect="006551E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288"/>
    <w:multiLevelType w:val="hybridMultilevel"/>
    <w:tmpl w:val="E4DA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0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133E"/>
    <w:rsid w:val="001E6E54"/>
    <w:rsid w:val="001F229E"/>
    <w:rsid w:val="00204552"/>
    <w:rsid w:val="00204EA8"/>
    <w:rsid w:val="00205110"/>
    <w:rsid w:val="00206492"/>
    <w:rsid w:val="002266D6"/>
    <w:rsid w:val="002435FB"/>
    <w:rsid w:val="00247B78"/>
    <w:rsid w:val="00253761"/>
    <w:rsid w:val="00273A52"/>
    <w:rsid w:val="00281B77"/>
    <w:rsid w:val="0029037E"/>
    <w:rsid w:val="002A5FF4"/>
    <w:rsid w:val="002B22C0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5044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1EC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C"/>
  </w:style>
  <w:style w:type="paragraph" w:styleId="1">
    <w:name w:val="heading 1"/>
    <w:basedOn w:val="a"/>
    <w:link w:val="10"/>
    <w:uiPriority w:val="9"/>
    <w:qFormat/>
    <w:rsid w:val="00655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5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5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C"/>
  </w:style>
  <w:style w:type="paragraph" w:styleId="1">
    <w:name w:val="heading 1"/>
    <w:basedOn w:val="a"/>
    <w:link w:val="10"/>
    <w:uiPriority w:val="9"/>
    <w:qFormat/>
    <w:rsid w:val="00655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5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5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inf.ru/download-standards.html" TargetMode="External"/><Relationship Id="rId13" Type="http://schemas.openxmlformats.org/officeDocument/2006/relationships/hyperlink" Target="https://files.stroyinf.ru/Data2/1/4293841/4293841629.pdf" TargetMode="External"/><Relationship Id="rId18" Type="http://schemas.openxmlformats.org/officeDocument/2006/relationships/hyperlink" Target="http://www.mosexp.ru/proektnye_raboty.html" TargetMode="External"/><Relationship Id="rId26" Type="http://schemas.openxmlformats.org/officeDocument/2006/relationships/hyperlink" Target="https://files.stroyinf.ru/Data2/1/4293837/429383772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les.stroyinf.ru/Data2/1/4294845/4294845216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iles.stroyinf.ru/Data2/1/4294848/4294848225.htm" TargetMode="External"/><Relationship Id="rId17" Type="http://schemas.openxmlformats.org/officeDocument/2006/relationships/hyperlink" Target="https://files.stroyinf.ru/Data2/1/4294848/4294848226.htm" TargetMode="External"/><Relationship Id="rId25" Type="http://schemas.openxmlformats.org/officeDocument/2006/relationships/hyperlink" Target="https://files.stroyinf.ru/Data2/1/4294845/4294845216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stroyinf.ru/Data2/1/4294852/4294852765.htm" TargetMode="External"/><Relationship Id="rId20" Type="http://schemas.openxmlformats.org/officeDocument/2006/relationships/hyperlink" Target="https://files.stroyinf.ru/Data2/1/4293837/4293837722.htm" TargetMode="External"/><Relationship Id="rId29" Type="http://schemas.openxmlformats.org/officeDocument/2006/relationships/hyperlink" Target="https://files.stroyinf.ru/Data2/1/4293837/429383772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hyperlink" Target="https://files.stroyinf.ru/Data2/1/4294847/4294847634.htm" TargetMode="External"/><Relationship Id="rId24" Type="http://schemas.openxmlformats.org/officeDocument/2006/relationships/hyperlink" Target="https://files.stroyinf.ru/Data2/1/4294852/4294852703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es.stroyinf.ru/Data2/1/4294852/4294852653.htm" TargetMode="External"/><Relationship Id="rId23" Type="http://schemas.openxmlformats.org/officeDocument/2006/relationships/hyperlink" Target="https://files.stroyinf.ru/Data2/1/4294847/4294847701.htm" TargetMode="External"/><Relationship Id="rId28" Type="http://schemas.openxmlformats.org/officeDocument/2006/relationships/hyperlink" Target="https://files.stroyinf.ru/Data2/1/4294847/4294847833.htm" TargetMode="External"/><Relationship Id="rId10" Type="http://schemas.openxmlformats.org/officeDocument/2006/relationships/hyperlink" Target="https://files.stroyinf.ru/Data2/1/4294852/4294852803.htm" TargetMode="External"/><Relationship Id="rId19" Type="http://schemas.openxmlformats.org/officeDocument/2006/relationships/hyperlink" Target="https://files.stroyinf.ru/Data2/1/4293837/4293837722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stroyinf.ru/Data2/1/4293837/4293837722.htm" TargetMode="External"/><Relationship Id="rId14" Type="http://schemas.openxmlformats.org/officeDocument/2006/relationships/hyperlink" Target="https://files.stroyinf.ru/Data2/1/4294848/4294848226.htm" TargetMode="External"/><Relationship Id="rId22" Type="http://schemas.openxmlformats.org/officeDocument/2006/relationships/hyperlink" Target="https://files.stroyinf.ru/Data2/1/4294848/4294848887.htm" TargetMode="External"/><Relationship Id="rId27" Type="http://schemas.openxmlformats.org/officeDocument/2006/relationships/hyperlink" Target="https://files.stroyinf.ru/Data2/1/4293850/4293850149.pdf" TargetMode="External"/><Relationship Id="rId30" Type="http://schemas.openxmlformats.org/officeDocument/2006/relationships/hyperlink" Target="https://files.stroyinf.ru/Data2/1/4294839/42948390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2020-05-07T23:01:00Z</dcterms:created>
  <dcterms:modified xsi:type="dcterms:W3CDTF">2020-05-08T16:50:00Z</dcterms:modified>
</cp:coreProperties>
</file>